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bCs/>
        </w:rPr>
      </w:pPr>
      <w:r>
        <w:rPr>
          <w:rFonts w:hint="default"/>
          <w:b/>
          <w:bCs/>
        </w:rPr>
        <w:t>第八届全国大学生智能审计技能竞赛</w:t>
      </w:r>
      <w:r>
        <w:rPr>
          <w:rFonts w:hint="eastAsia"/>
          <w:b/>
          <w:bCs/>
        </w:rPr>
        <w:t>（</w:t>
      </w:r>
      <w:r>
        <w:rPr>
          <w:b/>
          <w:bCs/>
        </w:rPr>
        <w:t>本科组</w:t>
      </w:r>
      <w:r>
        <w:rPr>
          <w:rFonts w:hint="eastAsia"/>
          <w:b/>
          <w:bCs/>
        </w:rPr>
        <w:t>）</w:t>
      </w:r>
    </w:p>
    <w:p>
      <w:pPr>
        <w:spacing w:line="276" w:lineRule="auto"/>
        <w:jc w:val="center"/>
        <w:rPr>
          <w:b/>
          <w:bCs/>
        </w:rPr>
      </w:pPr>
      <w:r>
        <w:rPr>
          <w:rFonts w:hint="eastAsia"/>
          <w:b/>
          <w:bCs/>
        </w:rPr>
        <w:t>校内赛内容</w:t>
      </w:r>
    </w:p>
    <w:p>
      <w:pPr>
        <w:spacing w:line="276" w:lineRule="auto"/>
        <w:rPr>
          <w:rFonts w:hint="eastAsia"/>
        </w:rPr>
      </w:pPr>
    </w:p>
    <w:p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一、审计职业素养</w:t>
      </w:r>
    </w:p>
    <w:p>
      <w:pPr>
        <w:spacing w:line="276" w:lineRule="auto"/>
        <w:rPr>
          <w:b/>
          <w:bCs/>
        </w:rPr>
      </w:pPr>
      <w:r>
        <w:rPr>
          <w:b/>
          <w:bCs/>
        </w:rPr>
        <w:t xml:space="preserve">1. </w:t>
      </w:r>
      <w:r>
        <w:rPr>
          <w:rFonts w:hint="eastAsia"/>
          <w:b/>
          <w:bCs/>
        </w:rPr>
        <w:t>分值设置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考试内容</w:t>
            </w:r>
          </w:p>
        </w:tc>
        <w:tc>
          <w:tcPr>
            <w:tcW w:w="2765" w:type="dxa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考试时长</w:t>
            </w:r>
          </w:p>
        </w:tc>
        <w:tc>
          <w:tcPr>
            <w:tcW w:w="2766" w:type="dxa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审计职业素养</w:t>
            </w:r>
          </w:p>
        </w:tc>
        <w:tc>
          <w:tcPr>
            <w:tcW w:w="2765" w:type="dxa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0</w:t>
            </w:r>
            <w:r>
              <w:rPr>
                <w:rFonts w:hint="eastAsia"/>
              </w:rPr>
              <w:t>分钟</w:t>
            </w:r>
          </w:p>
        </w:tc>
        <w:tc>
          <w:tcPr>
            <w:tcW w:w="2766" w:type="dxa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分</w:t>
            </w:r>
          </w:p>
        </w:tc>
      </w:tr>
    </w:tbl>
    <w:p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考试内容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80"/>
        <w:gridCol w:w="1213"/>
        <w:gridCol w:w="2105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初赛内容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评分要求及说明</w:t>
            </w:r>
          </w:p>
        </w:tc>
        <w:tc>
          <w:tcPr>
            <w:tcW w:w="2105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分值</w:t>
            </w:r>
          </w:p>
        </w:tc>
        <w:tc>
          <w:tcPr>
            <w:tcW w:w="1660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注册会计师审计</w:t>
            </w:r>
          </w:p>
        </w:tc>
        <w:tc>
          <w:tcPr>
            <w:tcW w:w="1480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213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5</w:t>
            </w:r>
            <w:r>
              <w:rPr>
                <w:rFonts w:hint="eastAsia"/>
              </w:rPr>
              <w:t>题</w:t>
            </w:r>
          </w:p>
        </w:tc>
        <w:tc>
          <w:tcPr>
            <w:tcW w:w="2105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每题1分，共2</w:t>
            </w: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系统评分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213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5</w:t>
            </w:r>
            <w:r>
              <w:rPr>
                <w:rFonts w:hint="eastAsia"/>
              </w:rPr>
              <w:t>题</w:t>
            </w:r>
          </w:p>
        </w:tc>
        <w:tc>
          <w:tcPr>
            <w:tcW w:w="2105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每题1分，共2</w:t>
            </w: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政府审计</w:t>
            </w:r>
          </w:p>
        </w:tc>
        <w:tc>
          <w:tcPr>
            <w:tcW w:w="1480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213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题</w:t>
            </w:r>
          </w:p>
        </w:tc>
        <w:tc>
          <w:tcPr>
            <w:tcW w:w="2105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每题1分，共1</w:t>
            </w: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213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题</w:t>
            </w:r>
          </w:p>
        </w:tc>
        <w:tc>
          <w:tcPr>
            <w:tcW w:w="2105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每题1分，共1</w:t>
            </w: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内部审计</w:t>
            </w:r>
          </w:p>
        </w:tc>
        <w:tc>
          <w:tcPr>
            <w:tcW w:w="1480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213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题</w:t>
            </w:r>
          </w:p>
        </w:tc>
        <w:tc>
          <w:tcPr>
            <w:tcW w:w="2105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每题1分，共1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213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题</w:t>
            </w:r>
          </w:p>
        </w:tc>
        <w:tc>
          <w:tcPr>
            <w:tcW w:w="2105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每题1分，共1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4798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分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</w:tc>
      </w:tr>
    </w:tbl>
    <w:p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考核要点</w:t>
      </w:r>
    </w:p>
    <w:p>
      <w:pPr>
        <w:spacing w:line="276" w:lineRule="auto"/>
        <w:ind w:firstLine="420" w:firstLineChars="200"/>
        <w:rPr>
          <w:b/>
          <w:bCs/>
        </w:rPr>
      </w:pPr>
      <w:r>
        <w:rPr>
          <w:rFonts w:hint="eastAsia"/>
          <w:b/>
          <w:bCs/>
        </w:rPr>
        <w:t>注册会计师审计：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1）审计概述：审计的概念与保证程度，审计要素，审计目标，审计基本</w:t>
      </w:r>
      <w:r>
        <w:rPr>
          <w:rFonts w:hint="eastAsia"/>
        </w:rPr>
        <w:t>要求，审计风险；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2）审计计划：初步业务活动，总体审计策略和具体审计计划，重要性；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3）审计证据：审计证据的性质，审计程序，函证，分析程序；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4）审计抽样方法：审计抽样的相关概念，审计抽样在控制测试中的应用，</w:t>
      </w:r>
      <w:r>
        <w:rPr>
          <w:rFonts w:hint="eastAsia"/>
        </w:rPr>
        <w:t>审计抽样在细节测试中的运用；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5）信息技术对审计的影响：信息技术对企业财务报告和内部控制的影响，</w:t>
      </w:r>
      <w:r>
        <w:rPr>
          <w:rFonts w:hint="eastAsia"/>
        </w:rPr>
        <w:t>信息技术中的一般控制和应用控制测试，信息技术对审计过程的影响，计算机辅助技术和电子表格的运用，数据分析；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6）审计工作底稿：审计工作底稿的概述，审计工作底稿的格式、要素和</w:t>
      </w:r>
      <w:r>
        <w:rPr>
          <w:rFonts w:hint="eastAsia"/>
        </w:rPr>
        <w:t>范围，审计工作底稿的归档；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7）风险评估：风险识别和评估概述，风险评估程序、信息来源以及项目</w:t>
      </w:r>
      <w:r>
        <w:rPr>
          <w:rFonts w:hint="eastAsia"/>
        </w:rPr>
        <w:t>组内部的讨论，了解被审计单位及其环境，了解被审计单位的内部控制，评估重大错报风险；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8）风险应对：针对财务报表层次重大错报风险的总体应对措施，针对认</w:t>
      </w:r>
      <w:r>
        <w:rPr>
          <w:rFonts w:hint="eastAsia"/>
        </w:rPr>
        <w:t>定层次重大错报风险的进一步审计程序，控制测试，实质性程序；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9）销售与收款循环的审计：销售与收款循环的业务活动和相关内部控制，</w:t>
      </w:r>
      <w:r>
        <w:rPr>
          <w:rFonts w:hint="eastAsia"/>
        </w:rPr>
        <w:t>销售与收款循环的重大错报风险的评估，测试销售与收款循环的内部控制，销售与收款循环的实质性程序；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10）采购与付款循环的审计：采购与付款循环的主要业务活动和相关内部</w:t>
      </w:r>
      <w:r>
        <w:rPr>
          <w:rFonts w:hint="eastAsia"/>
        </w:rPr>
        <w:t>控制，采购与付款循环的重大错报风险，测试采购与付款循环的内部控制，采购与付款循环的实质性程序；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11）生产与存货循环的审计：生产与存货的业务活动和相关内部控制，生</w:t>
      </w:r>
      <w:r>
        <w:rPr>
          <w:rFonts w:hint="eastAsia"/>
        </w:rPr>
        <w:t>产与存货循环的重大错报风险，生产与存货的控制测试，生产与存货循环的实质性程序；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12）货币资金的审计：货币资金审计概述，货币资金的重大错报风险，测</w:t>
      </w:r>
      <w:r>
        <w:rPr>
          <w:rFonts w:hint="eastAsia"/>
        </w:rPr>
        <w:t>试货币资金的内部控制，货币资金的实质性程序；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13）对舞弊和法律法规的考虑：财务报表审计中与舞弊相关的责任，财务</w:t>
      </w:r>
      <w:r>
        <w:rPr>
          <w:rFonts w:hint="eastAsia"/>
        </w:rPr>
        <w:t>报表审计中对法律法规的考虑；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14）审计沟通：注册会计师与治理层的沟通，前任注册会计师和后任注册</w:t>
      </w:r>
      <w:r>
        <w:rPr>
          <w:rFonts w:hint="eastAsia"/>
        </w:rPr>
        <w:t>会计师的沟通；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15）注册会计师利用他人的工作：利用内部审计工作，利用专家的工作；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16）对集团财务报表的特殊考虑：与集团财务报表审计有关的概念，集团</w:t>
      </w:r>
      <w:r>
        <w:rPr>
          <w:rFonts w:hint="eastAsia"/>
        </w:rPr>
        <w:t>财务报表审计中的责任设定和注册会计师的目标，集团审计业务的承接与保持，了解集团及其环境、集团组成部分及其环境，了解组成部分注册会计师，重要性，针对评估的风险采取的应对措施，合并过程，与组成部分注册会计师的沟通，评价审计证据的充分性和适当性，与集团管理层和集团治理层的沟通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17）其他特殊项目的审计：审计会计估计，关联方的审计，考虑持续经营</w:t>
      </w:r>
      <w:r>
        <w:rPr>
          <w:rFonts w:hint="eastAsia"/>
        </w:rPr>
        <w:t>假设，</w:t>
      </w:r>
      <w:r>
        <w:t xml:space="preserve"> 首次接受委托时对期初余额的审计；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18）完成审计工作：完成审计工作概述，期后事项，书面声明；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19）审计报告：审计意见的形成，审计报告的基本内容，在审计报告中沟</w:t>
      </w:r>
      <w:r>
        <w:rPr>
          <w:rFonts w:hint="eastAsia"/>
        </w:rPr>
        <w:t>通关键审计事项，非无保留意见审计报告，在审计报告增加强调事项段和其他事项段，比较信息，注册会计师对其他信息的责任；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20）企业内部控制审计：内部控制审计的概念，计划审计工作，自上而下</w:t>
      </w:r>
      <w:r>
        <w:rPr>
          <w:rFonts w:hint="eastAsia"/>
        </w:rPr>
        <w:t>的方法，测试控制的有效性，企业层面控制的测试，业务流程、应用系统或交易层面的控制的测试，信息系统控制的测试，内部控制缺陷评价，出具审计报告；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21）会计师事务所业务质量控制：质量控制制度的目标和对业务质量承担</w:t>
      </w:r>
      <w:r>
        <w:rPr>
          <w:rFonts w:hint="eastAsia"/>
        </w:rPr>
        <w:t>的领导责任，相关职业道德要求，客户关系和具体业务的接受与保持，人力资源，业务执行，监控；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22）职业道德基本原则和概念框架：职业道德基本原则，职业道德概念框</w:t>
      </w:r>
      <w:r>
        <w:rPr>
          <w:rFonts w:hint="eastAsia"/>
        </w:rPr>
        <w:t>架，注册会计师对职业道德概念框架的具体运用；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23）审计业务对独立性的要求：基本概念和要求，经济利益，贷款和担保</w:t>
      </w:r>
      <w:r>
        <w:rPr>
          <w:rFonts w:hint="eastAsia"/>
        </w:rPr>
        <w:t>以及商业关系、家庭和私人关系，与审计客户发生人员交流，与审计客户长期存在业务关系，为审计客户提供非鉴证服务，收费，影响独立性的其他事项。</w:t>
      </w:r>
    </w:p>
    <w:p>
      <w:pPr>
        <w:spacing w:line="276" w:lineRule="auto"/>
        <w:ind w:firstLine="420" w:firstLineChars="200"/>
        <w:rPr>
          <w:b/>
          <w:bCs/>
        </w:rPr>
      </w:pPr>
      <w:r>
        <w:rPr>
          <w:rFonts w:hint="eastAsia"/>
          <w:b/>
          <w:bCs/>
        </w:rPr>
        <w:t>政府审计：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1）政府审计概述：政府审计的产生与发展，政府审计的本质，环境变迁</w:t>
      </w:r>
      <w:r>
        <w:rPr>
          <w:rFonts w:hint="eastAsia"/>
        </w:rPr>
        <w:t>与现代政府审计地位作用的变化；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2）政府审计组织和人员：政府审计组织体制，审计机关的设置和职责，</w:t>
      </w:r>
      <w:r>
        <w:rPr>
          <w:rFonts w:hint="eastAsia"/>
        </w:rPr>
        <w:t>政府审计人员；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3）政府审计的目标、分类和程序：政府审计的目标，政府审计的分类，</w:t>
      </w:r>
      <w:r>
        <w:rPr>
          <w:rFonts w:hint="eastAsia"/>
        </w:rPr>
        <w:t>政府审计的程序；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4）政府审计报告：政府审计报告概述；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5）财政审计：财政审计概述，本级预算执行审计，对下级政府预算执行</w:t>
      </w:r>
      <w:r>
        <w:rPr>
          <w:rFonts w:hint="eastAsia"/>
        </w:rPr>
        <w:t>与决算审计，税务审计，国库审计；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6）固定资产投资审计：固定资产投资审计概述；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7）政府绩效审计：政府绩效审计的产生与发展，政府绩效审计的程序，</w:t>
      </w:r>
      <w:r>
        <w:rPr>
          <w:rFonts w:hint="eastAsia"/>
        </w:rPr>
        <w:t>政府绩效审计的方法，政府绩效审计评价指标的确立；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8）计算机审计：计算机审计的概述。</w:t>
      </w:r>
    </w:p>
    <w:p>
      <w:pPr>
        <w:spacing w:line="276" w:lineRule="auto"/>
        <w:ind w:firstLine="420" w:firstLineChars="200"/>
        <w:rPr>
          <w:b/>
          <w:bCs/>
        </w:rPr>
      </w:pPr>
      <w:r>
        <w:rPr>
          <w:rFonts w:hint="eastAsia"/>
          <w:b/>
          <w:bCs/>
        </w:rPr>
        <w:t>内部审计：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1）内部审计定义：内部审计的产生与发展，内部审计定义的历史演进，</w:t>
      </w:r>
      <w:r>
        <w:rPr>
          <w:rFonts w:hint="eastAsia"/>
        </w:rPr>
        <w:t>内部审计与外部审计的区别；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2）内部审计机构与内部审计职业：内部审计机构的设置模式，内部审计</w:t>
      </w:r>
      <w:r>
        <w:rPr>
          <w:rFonts w:hint="eastAsia"/>
        </w:rPr>
        <w:t>职业准则，内部审计职业道德；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3）内部审计证据与工作底稿：内部审计证据，内部审计工作底稿；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4）内部审计工作流程：编制内部审计计划，进行审计准备，实施审计，</w:t>
      </w:r>
      <w:r>
        <w:rPr>
          <w:rFonts w:hint="eastAsia"/>
        </w:rPr>
        <w:t>出具内部审计报告，后续审计；</w:t>
      </w:r>
    </w:p>
    <w:p>
      <w:pPr>
        <w:spacing w:line="276" w:lineRule="auto"/>
        <w:ind w:firstLine="420" w:firstLineChars="200"/>
        <w:rPr>
          <w:rFonts w:hint="eastAsia"/>
        </w:rPr>
      </w:pPr>
      <w:r>
        <w:rPr>
          <w:rFonts w:hint="eastAsia"/>
        </w:rPr>
        <w:t>（</w:t>
      </w:r>
      <w:r>
        <w:t>5）内部审计在内部控制中的角色定位：内部控制概述，内部控制目标与</w:t>
      </w:r>
      <w:r>
        <w:rPr>
          <w:rFonts w:hint="eastAsia"/>
        </w:rPr>
        <w:t>要素，内部控制措施及其局限性，内部审计在内部控制中的角色定位，</w:t>
      </w:r>
      <w:r>
        <w:t>内部控</w:t>
      </w:r>
      <w:r>
        <w:rPr>
          <w:rFonts w:hint="eastAsia"/>
        </w:rPr>
        <w:t>制审计；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6）内部审计在风险管理中的角色定位：风险管理概述，内部审计在风险</w:t>
      </w:r>
      <w:r>
        <w:rPr>
          <w:rFonts w:hint="eastAsia"/>
        </w:rPr>
        <w:t>管理中的角色定位，风险管理审计；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7）内部审计在公司治理中的角色定位：公司治理与内部审计，内部审计</w:t>
      </w:r>
      <w:r>
        <w:rPr>
          <w:rFonts w:hint="eastAsia"/>
        </w:rPr>
        <w:t>在公司治理中的角色定位，公司治理审计；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（</w:t>
      </w:r>
      <w:r>
        <w:t>8）内部审计管理：内部审计项目管理，内部审计人力资源管理，内部审</w:t>
      </w:r>
      <w:r>
        <w:rPr>
          <w:rFonts w:hint="eastAsia"/>
        </w:rPr>
        <w:t>计绩效管理，内部审计人际关系管理，内部审计管理信息化。</w:t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4. 主要参考书目（不限于此范围）</w:t>
      </w:r>
    </w:p>
    <w:p>
      <w:pPr>
        <w:spacing w:line="276" w:lineRule="auto"/>
      </w:pPr>
      <w:r>
        <w:t>[1]. 王会金, 许莉. 审计学基础[M]. 中国时代经济出版社, 2014.</w:t>
      </w:r>
    </w:p>
    <w:p>
      <w:pPr>
        <w:spacing w:line="276" w:lineRule="auto"/>
      </w:pPr>
      <w:r>
        <w:t>[2]. 郑石桥，许莉. 政府审计学[M]. 高等教育出版社, 2021.</w:t>
      </w:r>
    </w:p>
    <w:p>
      <w:pPr>
        <w:spacing w:line="276" w:lineRule="auto"/>
      </w:pPr>
      <w:r>
        <w:t>[3]. 时现. 内部审计学(第三版)[M]. 中国时代经济出版社, 2017.</w:t>
      </w:r>
    </w:p>
    <w:p>
      <w:pPr>
        <w:spacing w:line="276" w:lineRule="auto"/>
      </w:pPr>
      <w:r>
        <w:t>[4]. 时现. 建设项目审计[M]. 中国时代经济出版社, 2015.</w:t>
      </w:r>
    </w:p>
    <w:p>
      <w:pPr>
        <w:spacing w:line="276" w:lineRule="auto"/>
      </w:pPr>
      <w:r>
        <w:t>[5]. 注册会计师考试用书《审计》</w:t>
      </w:r>
    </w:p>
    <w:p>
      <w:pPr>
        <w:spacing w:line="276" w:lineRule="auto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mNTE0YTA3ZTZkNzhhOTM0ODUwNDU3ZmYyZGVjOTkifQ=="/>
  </w:docVars>
  <w:rsids>
    <w:rsidRoot w:val="000272A8"/>
    <w:rsid w:val="000272A8"/>
    <w:rsid w:val="00202D85"/>
    <w:rsid w:val="005C526C"/>
    <w:rsid w:val="00800E11"/>
    <w:rsid w:val="00A11ED1"/>
    <w:rsid w:val="00BA0FE8"/>
    <w:rsid w:val="3F9D68FC"/>
    <w:rsid w:val="45A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445</Words>
  <Characters>2541</Characters>
  <Lines>21</Lines>
  <Paragraphs>5</Paragraphs>
  <TotalTime>9</TotalTime>
  <ScaleCrop>false</ScaleCrop>
  <LinksUpToDate>false</LinksUpToDate>
  <CharactersWithSpaces>2981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2023-09-21T01:19:00Z</dcterms:created>
  <dc:creator>小沁 何</dc:creator>
  <cp:lastModifiedBy>单妤</cp:lastModifiedBy>
  <dcterms:modified xsi:type="dcterms:W3CDTF">2024-04-25T04:28:56Z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2676185F25914706B3DEF72D89C05398_12</vt:lpwstr>
  </property>
</Properties>
</file>